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A8" w:rsidRDefault="009D37A8" w:rsidP="009D37A8">
      <w:pPr>
        <w:rPr>
          <w:b/>
          <w:i/>
          <w:sz w:val="24"/>
          <w:szCs w:val="24"/>
        </w:rPr>
      </w:pPr>
      <w:r w:rsidRPr="00560240">
        <w:rPr>
          <w:noProof/>
          <w:lang w:eastAsia="it-IT"/>
        </w:rPr>
        <w:drawing>
          <wp:inline distT="0" distB="0" distL="0" distR="0" wp14:anchorId="375A39EE" wp14:editId="1B6D43B8">
            <wp:extent cx="819302" cy="504163"/>
            <wp:effectExtent l="19050" t="19050" r="19050" b="1079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48" cy="53545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B75D9">
        <w:rPr>
          <w:b/>
          <w:i/>
          <w:sz w:val="24"/>
          <w:szCs w:val="24"/>
        </w:rPr>
        <w:t xml:space="preserve">                </w:t>
      </w:r>
      <w:r w:rsidR="00B15D4A" w:rsidRPr="00B15D4A">
        <w:rPr>
          <w:b/>
          <w:i/>
          <w:sz w:val="24"/>
          <w:szCs w:val="24"/>
        </w:rPr>
        <w:t xml:space="preserve"> </w:t>
      </w:r>
      <w:r>
        <w:rPr>
          <w:noProof/>
          <w:lang w:eastAsia="it-IT"/>
        </w:rPr>
        <w:drawing>
          <wp:inline distT="0" distB="0" distL="0" distR="0" wp14:anchorId="68C5B8C5" wp14:editId="044E3A55">
            <wp:extent cx="555955" cy="515318"/>
            <wp:effectExtent l="0" t="0" r="0" b="0"/>
            <wp:docPr id="3" name="Immagine 3" descr="flccgil_marchio_acronim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ccgil_marchio_acronimo_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6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B15D4A">
        <w:rPr>
          <w:b/>
          <w:i/>
          <w:sz w:val="24"/>
          <w:szCs w:val="24"/>
        </w:rPr>
        <w:t xml:space="preserve">BASTA </w:t>
      </w:r>
      <w:r w:rsidR="00B15D4A" w:rsidRPr="00DD4953">
        <w:rPr>
          <w:b/>
          <w:i/>
          <w:sz w:val="24"/>
          <w:szCs w:val="24"/>
        </w:rPr>
        <w:t>CLASSI POLLAIO</w:t>
      </w:r>
      <w:r w:rsidR="00B15D4A">
        <w:rPr>
          <w:b/>
          <w:i/>
          <w:sz w:val="24"/>
          <w:szCs w:val="24"/>
        </w:rPr>
        <w:t xml:space="preserve">! </w:t>
      </w:r>
    </w:p>
    <w:p w:rsidR="00B15D4A" w:rsidRDefault="00B15D4A" w:rsidP="009D37A8">
      <w:pPr>
        <w:ind w:left="2832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PRESIDIO IN P.ZZA SAN MICHELE IL 22 GIUGNO ALLE ORE 17 </w:t>
      </w:r>
    </w:p>
    <w:p w:rsidR="00B077A6" w:rsidRPr="00B15D4A" w:rsidRDefault="009D37A8" w:rsidP="005A60D1">
      <w:pPr>
        <w:spacing w:after="0" w:line="24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b/>
          <w:sz w:val="22"/>
          <w:szCs w:val="22"/>
          <w:lang w:eastAsia="it-IT"/>
        </w:rPr>
        <w:t xml:space="preserve">La </w:t>
      </w:r>
      <w:r w:rsidR="005A60D1" w:rsidRPr="00BE0896">
        <w:rPr>
          <w:rFonts w:eastAsia="Times New Roman" w:cstheme="minorHAnsi"/>
          <w:b/>
          <w:sz w:val="22"/>
          <w:szCs w:val="22"/>
          <w:lang w:eastAsia="it-IT"/>
        </w:rPr>
        <w:t>FLC CGIL</w:t>
      </w:r>
      <w:r>
        <w:rPr>
          <w:rFonts w:eastAsia="Times New Roman" w:cstheme="minorHAnsi"/>
          <w:b/>
          <w:sz w:val="22"/>
          <w:szCs w:val="22"/>
          <w:lang w:eastAsia="it-IT"/>
        </w:rPr>
        <w:t xml:space="preserve">, i Cobas scuola </w:t>
      </w:r>
      <w:r w:rsidR="005A60D1" w:rsidRPr="00BE0896">
        <w:rPr>
          <w:rFonts w:eastAsia="Times New Roman" w:cstheme="minorHAnsi"/>
          <w:b/>
          <w:sz w:val="22"/>
          <w:szCs w:val="22"/>
          <w:lang w:eastAsia="it-IT"/>
        </w:rPr>
        <w:t>e i</w:t>
      </w:r>
      <w:r w:rsidR="00B077A6" w:rsidRPr="00BE0896">
        <w:rPr>
          <w:rFonts w:eastAsia="Times New Roman" w:cstheme="minorHAnsi"/>
          <w:b/>
          <w:sz w:val="22"/>
          <w:szCs w:val="22"/>
          <w:lang w:eastAsia="it-IT"/>
        </w:rPr>
        <w:t>l Coordinamento 6 luglio</w:t>
      </w:r>
      <w:r w:rsidR="00B077A6" w:rsidRPr="00B15D4A">
        <w:rPr>
          <w:rFonts w:eastAsia="Times New Roman" w:cstheme="minorHAnsi"/>
          <w:sz w:val="22"/>
          <w:szCs w:val="22"/>
          <w:lang w:eastAsia="it-IT"/>
        </w:rPr>
        <w:t>, formato da genitori, studenti, docenti e RSU</w:t>
      </w:r>
      <w:r w:rsidR="00B15D4A">
        <w:rPr>
          <w:rFonts w:eastAsia="Times New Roman" w:cstheme="minorHAnsi"/>
          <w:sz w:val="22"/>
          <w:szCs w:val="22"/>
          <w:lang w:eastAsia="it-IT"/>
        </w:rPr>
        <w:t>,</w:t>
      </w:r>
      <w:r w:rsidR="00B077A6" w:rsidRPr="00B15D4A">
        <w:rPr>
          <w:rFonts w:eastAsia="Times New Roman" w:cstheme="minorHAnsi"/>
          <w:sz w:val="22"/>
          <w:szCs w:val="22"/>
          <w:lang w:eastAsia="it-IT"/>
        </w:rPr>
        <w:t xml:space="preserve"> promuovono per giovedì 22 giugno in P.zza San Michele a Lucca alle ore 17</w:t>
      </w:r>
      <w:r>
        <w:rPr>
          <w:rFonts w:eastAsia="Times New Roman" w:cstheme="minorHAnsi"/>
          <w:sz w:val="22"/>
          <w:szCs w:val="22"/>
          <w:lang w:eastAsia="it-IT"/>
        </w:rPr>
        <w:t xml:space="preserve"> un presidio, a cui aderiscono la Gilda degli insegnanti e l’</w:t>
      </w:r>
      <w:proofErr w:type="spellStart"/>
      <w:r>
        <w:rPr>
          <w:rFonts w:eastAsia="Times New Roman" w:cstheme="minorHAnsi"/>
          <w:sz w:val="22"/>
          <w:szCs w:val="22"/>
          <w:lang w:eastAsia="it-IT"/>
        </w:rPr>
        <w:t>Anief</w:t>
      </w:r>
      <w:proofErr w:type="spellEnd"/>
      <w:r>
        <w:rPr>
          <w:rFonts w:eastAsia="Times New Roman" w:cstheme="minorHAnsi"/>
          <w:sz w:val="22"/>
          <w:szCs w:val="22"/>
          <w:lang w:eastAsia="it-IT"/>
        </w:rPr>
        <w:t>,</w:t>
      </w:r>
      <w:r w:rsidR="00B077A6" w:rsidRPr="00B15D4A">
        <w:rPr>
          <w:rFonts w:eastAsia="Times New Roman" w:cstheme="minorHAnsi"/>
          <w:sz w:val="22"/>
          <w:szCs w:val="22"/>
          <w:lang w:eastAsia="it-IT"/>
        </w:rPr>
        <w:t xml:space="preserve"> per dire </w:t>
      </w:r>
      <w:r w:rsidR="00B15D4A" w:rsidRPr="00B15D4A">
        <w:rPr>
          <w:rFonts w:eastAsia="Times New Roman" w:cstheme="minorHAnsi"/>
          <w:sz w:val="22"/>
          <w:szCs w:val="22"/>
          <w:lang w:eastAsia="it-IT"/>
        </w:rPr>
        <w:t>ancora una volta</w:t>
      </w:r>
      <w:r w:rsidR="00B077A6" w:rsidRPr="00B15D4A">
        <w:rPr>
          <w:rFonts w:eastAsia="Times New Roman" w:cstheme="minorHAnsi"/>
          <w:sz w:val="22"/>
          <w:szCs w:val="22"/>
          <w:lang w:eastAsia="it-IT"/>
        </w:rPr>
        <w:t xml:space="preserve">: </w:t>
      </w:r>
      <w:r w:rsidR="00B077A6" w:rsidRPr="009D37A8">
        <w:rPr>
          <w:rFonts w:eastAsia="Times New Roman" w:cstheme="minorHAnsi"/>
          <w:b/>
          <w:sz w:val="22"/>
          <w:szCs w:val="22"/>
          <w:lang w:eastAsia="it-IT"/>
        </w:rPr>
        <w:t>basta classi pollaio!</w:t>
      </w:r>
      <w:r>
        <w:rPr>
          <w:rFonts w:eastAsia="Times New Roman" w:cstheme="minorHAnsi"/>
          <w:sz w:val="22"/>
          <w:szCs w:val="22"/>
          <w:lang w:eastAsia="it-IT"/>
        </w:rPr>
        <w:t xml:space="preserve"> </w:t>
      </w:r>
    </w:p>
    <w:p w:rsidR="00B077A6" w:rsidRPr="00BE0896" w:rsidRDefault="00B077A6" w:rsidP="00B077A6">
      <w:pPr>
        <w:spacing w:after="0" w:line="240" w:lineRule="auto"/>
        <w:jc w:val="both"/>
      </w:pPr>
      <w:r w:rsidRPr="00BE0896">
        <w:rPr>
          <w:rFonts w:eastAsia="Times New Roman" w:cstheme="minorHAnsi"/>
          <w:lang w:eastAsia="it-IT"/>
        </w:rPr>
        <w:t xml:space="preserve">Nella Piana di Lucca sono emersi finora ben 30 casi critici di classi autorizzate per il prossimo anno: al </w:t>
      </w:r>
      <w:proofErr w:type="spellStart"/>
      <w:r w:rsidRPr="00BE0896">
        <w:rPr>
          <w:rFonts w:eastAsia="Times New Roman" w:cstheme="minorHAnsi"/>
          <w:lang w:eastAsia="it-IT"/>
        </w:rPr>
        <w:t>Vallisneri</w:t>
      </w:r>
      <w:proofErr w:type="spellEnd"/>
      <w:r w:rsidRPr="00BE0896">
        <w:rPr>
          <w:rFonts w:eastAsia="Times New Roman" w:cstheme="minorHAnsi"/>
          <w:lang w:eastAsia="it-IT"/>
        </w:rPr>
        <w:t xml:space="preserve"> una classe con 32 alunni; alle medie dell’IC Camigliano una classe con 25 alunni, di cui 1H, un’altra con 25 (2H), un’altra ancora con 27; all’IC Lammari una prima elementare con 26 alunni (2H), una quinta con 29 alunni; una prima media a Borgo a Mozzano con 28 alunni, una prima superiore all’ ISI Benedetti con 25 alunni (1H)</w:t>
      </w:r>
      <w:r w:rsidR="00B15D4A" w:rsidRPr="00BE0896">
        <w:rPr>
          <w:rFonts w:eastAsia="Times New Roman" w:cstheme="minorHAnsi"/>
          <w:lang w:eastAsia="it-IT"/>
        </w:rPr>
        <w:t>.</w:t>
      </w:r>
      <w:r w:rsidRPr="00BE0896">
        <w:rPr>
          <w:rFonts w:eastAsia="Times New Roman" w:cstheme="minorHAnsi"/>
          <w:lang w:eastAsia="it-IT"/>
        </w:rPr>
        <w:t> </w:t>
      </w:r>
      <w:r w:rsidRPr="00BE0896">
        <w:t>Una situazione non dissimile si prospetta in Versilia</w:t>
      </w:r>
      <w:r w:rsidR="00B15D4A" w:rsidRPr="00BE0896">
        <w:t>:</w:t>
      </w:r>
      <w:r w:rsidRPr="00BE0896">
        <w:t xml:space="preserve"> al Don Lazzeri di Pietrasanta è prevista una seconda con 35 alunni di cui 2 con disabilità e una prima dell’agrario con 29 studenti di cui ben 5 H (!), numeri che hanno già spinto alcuni genitori</w:t>
      </w:r>
      <w:r w:rsidR="005A60D1" w:rsidRPr="00BE0896">
        <w:t xml:space="preserve"> a ritirare i figli. A</w:t>
      </w:r>
      <w:r w:rsidRPr="00BE0896">
        <w:t xml:space="preserve"> Massarosa l’accorpamento di 4 classi ciascuno nei due IC </w:t>
      </w:r>
      <w:r w:rsidR="00456C2F" w:rsidRPr="00BE0896">
        <w:t xml:space="preserve">determinerà classi di 26- 29 alunni: il 5 giugno al suono della campanella i genitori hanno tenuto i bambini fuori dai cancelli. </w:t>
      </w:r>
      <w:r w:rsidR="005A60D1" w:rsidRPr="00BE0896">
        <w:t>Al tempo stesso</w:t>
      </w:r>
      <w:r w:rsidR="00456C2F" w:rsidRPr="00BE0896">
        <w:t xml:space="preserve"> si autorizz</w:t>
      </w:r>
      <w:r w:rsidR="005A60D1" w:rsidRPr="00BE0896">
        <w:t>a</w:t>
      </w:r>
      <w:r w:rsidRPr="00BE0896">
        <w:t>no classi con 15 alunni per port</w:t>
      </w:r>
      <w:r w:rsidR="00456C2F" w:rsidRPr="00BE0896">
        <w:t>are avanti il Liceo quadriennale</w:t>
      </w:r>
      <w:r w:rsidRPr="00BE0896">
        <w:t>, che ha l’unico merito di tagliare un anno di scuola. L</w:t>
      </w:r>
      <w:r w:rsidR="00B15D4A" w:rsidRPr="00BE0896">
        <w:t>e classi pollaio dipendono da</w:t>
      </w:r>
      <w:r w:rsidRPr="00BE0896">
        <w:t>ll’organico provinciale: 10 posti di docenti tagliati per il prossimo anno, che si aggiungono ai 4 del 22-23 e ai ben 43 del 21-22, per</w:t>
      </w:r>
      <w:r w:rsidR="005A60D1" w:rsidRPr="00BE0896">
        <w:t xml:space="preserve"> un totale di 57 docenti </w:t>
      </w:r>
      <w:r w:rsidRPr="00BE0896">
        <w:t xml:space="preserve">in 3 anni; le classi autorizzate per il 23-24 sono 50 in meno rispetto alle richieste, di cui 26 alle superiori nonostante un incremento di 213 alunni.  </w:t>
      </w:r>
    </w:p>
    <w:p w:rsidR="001D6172" w:rsidRDefault="00456C2F" w:rsidP="00456C2F">
      <w:pPr>
        <w:jc w:val="both"/>
        <w:rPr>
          <w:sz w:val="22"/>
          <w:szCs w:val="22"/>
        </w:rPr>
      </w:pPr>
      <w:r w:rsidRPr="00B15D4A">
        <w:rPr>
          <w:sz w:val="22"/>
          <w:szCs w:val="22"/>
        </w:rPr>
        <w:t>In genere, per motivare i tagli si invoca il calo demografico, che però potrebbe essere l’occasione per ridurre il numero degli alunni per classe. Invece, il calo demografico diventa strumento per tagliare gli org</w:t>
      </w:r>
      <w:r w:rsidR="005A60D1">
        <w:rPr>
          <w:sz w:val="22"/>
          <w:szCs w:val="22"/>
        </w:rPr>
        <w:t xml:space="preserve">anici: </w:t>
      </w:r>
      <w:r w:rsidRPr="00B15D4A">
        <w:rPr>
          <w:sz w:val="22"/>
          <w:szCs w:val="22"/>
        </w:rPr>
        <w:t xml:space="preserve">11.300 posti in meno a livello nazionale a partire dal 2025/26, i cui risparmi saranno usati per finanziare la formazione </w:t>
      </w:r>
      <w:r w:rsidR="005A60D1">
        <w:rPr>
          <w:sz w:val="22"/>
          <w:szCs w:val="22"/>
        </w:rPr>
        <w:t xml:space="preserve">e </w:t>
      </w:r>
      <w:r w:rsidRPr="00B15D4A">
        <w:rPr>
          <w:sz w:val="22"/>
          <w:szCs w:val="22"/>
        </w:rPr>
        <w:t xml:space="preserve">per premiare i docenti </w:t>
      </w:r>
      <w:r w:rsidRPr="00B15D4A">
        <w:rPr>
          <w:i/>
          <w:sz w:val="22"/>
          <w:szCs w:val="22"/>
        </w:rPr>
        <w:t xml:space="preserve">in carriera, </w:t>
      </w:r>
      <w:r w:rsidRPr="00B15D4A">
        <w:rPr>
          <w:sz w:val="22"/>
          <w:szCs w:val="22"/>
        </w:rPr>
        <w:t xml:space="preserve">in base all’ideologia del </w:t>
      </w:r>
      <w:r w:rsidRPr="00B15D4A">
        <w:rPr>
          <w:i/>
          <w:sz w:val="22"/>
          <w:szCs w:val="22"/>
        </w:rPr>
        <w:t>merito</w:t>
      </w:r>
      <w:r w:rsidRPr="005A60D1">
        <w:rPr>
          <w:i/>
          <w:sz w:val="22"/>
          <w:szCs w:val="22"/>
        </w:rPr>
        <w:t xml:space="preserve">! </w:t>
      </w:r>
      <w:r w:rsidRPr="00BE0896">
        <w:rPr>
          <w:b/>
          <w:sz w:val="22"/>
          <w:szCs w:val="22"/>
        </w:rPr>
        <w:t>In realtà le classi pollaio sono dovute all’applicazione del</w:t>
      </w:r>
      <w:r w:rsidR="005A60D1" w:rsidRPr="00BE0896">
        <w:rPr>
          <w:b/>
          <w:sz w:val="22"/>
          <w:szCs w:val="22"/>
        </w:rPr>
        <w:t>la</w:t>
      </w:r>
      <w:r w:rsidRPr="00BE0896">
        <w:rPr>
          <w:b/>
          <w:sz w:val="22"/>
          <w:szCs w:val="22"/>
        </w:rPr>
        <w:t xml:space="preserve"> Riforma Gelmini</w:t>
      </w:r>
      <w:r w:rsidR="005A60D1" w:rsidRPr="00BE0896">
        <w:rPr>
          <w:b/>
          <w:sz w:val="22"/>
          <w:szCs w:val="22"/>
        </w:rPr>
        <w:t xml:space="preserve"> del 2009</w:t>
      </w:r>
      <w:r w:rsidRPr="00BE0896">
        <w:rPr>
          <w:b/>
          <w:sz w:val="22"/>
          <w:szCs w:val="22"/>
        </w:rPr>
        <w:t>, che puntava a tagliare 8 miliardi di euro per la scuola, per cui il numero massimo di alunni per classe è alto, fino a 30 per le superiori. Ma l’applicazione d</w:t>
      </w:r>
      <w:r w:rsidR="005A60D1" w:rsidRPr="00BE0896">
        <w:rPr>
          <w:b/>
          <w:sz w:val="22"/>
          <w:szCs w:val="22"/>
        </w:rPr>
        <w:t>e</w:t>
      </w:r>
      <w:r w:rsidRPr="00BE0896">
        <w:rPr>
          <w:b/>
          <w:sz w:val="22"/>
          <w:szCs w:val="22"/>
        </w:rPr>
        <w:t>i criteri deve essere compatibile con l’assegnazione di posti da parte del ministero e la relativa suddivisione tra regioni e province, che a loro volta sono determinati dalle risorse assegnate ogni anno con la legge di bilancio. Per cui, se non vi sono risorse stanziate di fatto vengono violati</w:t>
      </w:r>
      <w:r w:rsidR="00BE0896" w:rsidRPr="00BE0896">
        <w:rPr>
          <w:b/>
          <w:sz w:val="22"/>
          <w:szCs w:val="22"/>
        </w:rPr>
        <w:t xml:space="preserve"> in peggio</w:t>
      </w:r>
      <w:r w:rsidRPr="00BE0896">
        <w:rPr>
          <w:b/>
          <w:sz w:val="22"/>
          <w:szCs w:val="22"/>
        </w:rPr>
        <w:t xml:space="preserve"> gli stessi cr</w:t>
      </w:r>
      <w:r w:rsidR="005A60D1" w:rsidRPr="00BE0896">
        <w:rPr>
          <w:b/>
          <w:sz w:val="22"/>
          <w:szCs w:val="22"/>
        </w:rPr>
        <w:t xml:space="preserve">iteri previsti dalla </w:t>
      </w:r>
      <w:r w:rsidRPr="00BE0896">
        <w:rPr>
          <w:b/>
          <w:sz w:val="22"/>
          <w:szCs w:val="22"/>
        </w:rPr>
        <w:t>Gelmini.</w:t>
      </w:r>
      <w:r w:rsidRPr="005A60D1">
        <w:rPr>
          <w:sz w:val="22"/>
          <w:szCs w:val="22"/>
        </w:rPr>
        <w:t xml:space="preserve"> </w:t>
      </w:r>
      <w:r w:rsidRPr="00BE0896">
        <w:rPr>
          <w:b/>
          <w:sz w:val="22"/>
          <w:szCs w:val="22"/>
        </w:rPr>
        <w:t>Le responsabilità politiche delle classi pollaio sono di tutti i governi che si sono succeduti dal 2009 a oggi che non han</w:t>
      </w:r>
      <w:r w:rsidR="00BE0896" w:rsidRPr="00BE0896">
        <w:rPr>
          <w:b/>
          <w:sz w:val="22"/>
          <w:szCs w:val="22"/>
        </w:rPr>
        <w:t>no modificato la Gelmini</w:t>
      </w:r>
      <w:r w:rsidRPr="00BE0896">
        <w:rPr>
          <w:b/>
          <w:sz w:val="22"/>
          <w:szCs w:val="22"/>
        </w:rPr>
        <w:t>, ma ancor di più del</w:t>
      </w:r>
      <w:r w:rsidR="00BE0896" w:rsidRPr="00BE0896">
        <w:rPr>
          <w:b/>
          <w:sz w:val="22"/>
          <w:szCs w:val="22"/>
        </w:rPr>
        <w:t xml:space="preserve"> </w:t>
      </w:r>
      <w:r w:rsidRPr="00BE0896">
        <w:rPr>
          <w:b/>
          <w:sz w:val="22"/>
          <w:szCs w:val="22"/>
        </w:rPr>
        <w:t>governo</w:t>
      </w:r>
      <w:r w:rsidR="00BE0896" w:rsidRPr="00BE0896">
        <w:rPr>
          <w:b/>
          <w:sz w:val="22"/>
          <w:szCs w:val="22"/>
        </w:rPr>
        <w:t xml:space="preserve"> Meloni</w:t>
      </w:r>
      <w:r w:rsidRPr="00BE0896">
        <w:rPr>
          <w:b/>
          <w:sz w:val="22"/>
          <w:szCs w:val="22"/>
        </w:rPr>
        <w:t xml:space="preserve">, che continua ad applicare norme sorte nel periodo dell’austerità e dei tagli, mentre sono disponibili fino al 2026 circa 30 </w:t>
      </w:r>
      <w:proofErr w:type="spellStart"/>
      <w:r w:rsidRPr="00BE0896">
        <w:rPr>
          <w:b/>
          <w:sz w:val="22"/>
          <w:szCs w:val="22"/>
        </w:rPr>
        <w:t>mld</w:t>
      </w:r>
      <w:proofErr w:type="spellEnd"/>
      <w:r w:rsidRPr="00BE0896">
        <w:rPr>
          <w:b/>
          <w:sz w:val="22"/>
          <w:szCs w:val="22"/>
        </w:rPr>
        <w:t xml:space="preserve"> di euro del PNRR per la scuola</w:t>
      </w:r>
      <w:r w:rsidRPr="005A60D1">
        <w:rPr>
          <w:sz w:val="22"/>
          <w:szCs w:val="22"/>
        </w:rPr>
        <w:t xml:space="preserve">. Solo per la lotta alla dispersione scolastica sono previsti 500 milioni di euro, di cui 27.811.307 euro per la Toscana e 3.369.313 euro per sole 23 scuole della provincia di Lucca!  Un progetto che, peraltro, prevede pesanti condizionamenti didattici e uso dei quiz Invalsi </w:t>
      </w:r>
      <w:r w:rsidRPr="005A60D1">
        <w:rPr>
          <w:i/>
          <w:sz w:val="22"/>
          <w:szCs w:val="22"/>
        </w:rPr>
        <w:t>a crocette</w:t>
      </w:r>
      <w:r w:rsidRPr="005A60D1">
        <w:rPr>
          <w:sz w:val="22"/>
          <w:szCs w:val="22"/>
        </w:rPr>
        <w:t xml:space="preserve"> per selezionare gli studenti fragili e monitorarne </w:t>
      </w:r>
      <w:r w:rsidR="009D37A8">
        <w:rPr>
          <w:sz w:val="22"/>
          <w:szCs w:val="22"/>
        </w:rPr>
        <w:t>l’andamento</w:t>
      </w:r>
      <w:r w:rsidRPr="005A60D1">
        <w:rPr>
          <w:sz w:val="22"/>
          <w:szCs w:val="22"/>
        </w:rPr>
        <w:t xml:space="preserve">. Chiunque lavori a scuola sa che per combattere la dispersione occorrono classi non numerose. </w:t>
      </w:r>
      <w:r w:rsidRPr="00BE0896">
        <w:rPr>
          <w:b/>
          <w:sz w:val="22"/>
          <w:szCs w:val="22"/>
        </w:rPr>
        <w:t>Invece, si continuano ad applicare norme che creano le classi pollaio e poi si stanziano soldi per combattere la dispersione, che è causata principalmente dalle classi pollaio! Si parla tanto di modifica del PNRR: perché non lo si fa riducendo il numero massimo di alunni per classe e assumendo i docenti precari con 3 anni</w:t>
      </w:r>
      <w:r w:rsidR="00BE0896" w:rsidRPr="00BE0896">
        <w:rPr>
          <w:b/>
          <w:sz w:val="22"/>
          <w:szCs w:val="22"/>
        </w:rPr>
        <w:t xml:space="preserve"> di servizio e gli ATA con due</w:t>
      </w:r>
      <w:r w:rsidRPr="00BE0896">
        <w:rPr>
          <w:b/>
          <w:sz w:val="22"/>
          <w:szCs w:val="22"/>
        </w:rPr>
        <w:t xml:space="preserve">? </w:t>
      </w:r>
      <w:r w:rsidR="00BE0896" w:rsidRPr="00BE0896">
        <w:rPr>
          <w:b/>
          <w:sz w:val="22"/>
          <w:szCs w:val="22"/>
        </w:rPr>
        <w:t>Q</w:t>
      </w:r>
      <w:r w:rsidRPr="00BE0896">
        <w:rPr>
          <w:b/>
          <w:sz w:val="22"/>
          <w:szCs w:val="22"/>
        </w:rPr>
        <w:t>uasi il 25% dei docenti e il 20% degli Ata sono precari, una delle percentuali più alte in Europa. La dispersione si combatte eliminando le classi pollaio e garantendo la continuità didattica!</w:t>
      </w:r>
      <w:r w:rsidR="00F209C8">
        <w:rPr>
          <w:b/>
          <w:sz w:val="22"/>
          <w:szCs w:val="22"/>
        </w:rPr>
        <w:t xml:space="preserve"> </w:t>
      </w:r>
      <w:r w:rsidR="009D37A8">
        <w:rPr>
          <w:sz w:val="22"/>
          <w:szCs w:val="22"/>
        </w:rPr>
        <w:t>Inoltre,</w:t>
      </w:r>
      <w:r w:rsidR="001D6172" w:rsidRPr="00BE0896">
        <w:rPr>
          <w:sz w:val="22"/>
          <w:szCs w:val="22"/>
        </w:rPr>
        <w:t xml:space="preserve"> </w:t>
      </w:r>
      <w:r w:rsidR="001D6172" w:rsidRPr="00BE0896">
        <w:rPr>
          <w:b/>
          <w:sz w:val="22"/>
          <w:szCs w:val="22"/>
        </w:rPr>
        <w:t>il governo Meloni con la legge d</w:t>
      </w:r>
      <w:r w:rsidR="00F209C8">
        <w:rPr>
          <w:b/>
          <w:sz w:val="22"/>
          <w:szCs w:val="22"/>
        </w:rPr>
        <w:t xml:space="preserve">i bilancio 2023 ha alzato </w:t>
      </w:r>
      <w:r w:rsidR="001D6172" w:rsidRPr="00BE0896">
        <w:rPr>
          <w:b/>
          <w:sz w:val="22"/>
          <w:szCs w:val="22"/>
        </w:rPr>
        <w:t xml:space="preserve">a 900 anche il numero minimo per avere un’Istituzione scolastica autonoma, il che determinerà </w:t>
      </w:r>
      <w:r w:rsidR="00B15D4A" w:rsidRPr="00BE0896">
        <w:rPr>
          <w:b/>
          <w:sz w:val="22"/>
          <w:szCs w:val="22"/>
        </w:rPr>
        <w:t xml:space="preserve">in 2 anni </w:t>
      </w:r>
      <w:r w:rsidR="001D6172" w:rsidRPr="00BE0896">
        <w:rPr>
          <w:b/>
          <w:sz w:val="22"/>
          <w:szCs w:val="22"/>
        </w:rPr>
        <w:t>la scomparsa di 700 scuole</w:t>
      </w:r>
      <w:r w:rsidR="001D6172" w:rsidRPr="00BE0896">
        <w:rPr>
          <w:sz w:val="22"/>
          <w:szCs w:val="22"/>
        </w:rPr>
        <w:t xml:space="preserve">, </w:t>
      </w:r>
      <w:r w:rsidR="00F209C8">
        <w:rPr>
          <w:sz w:val="22"/>
          <w:szCs w:val="22"/>
        </w:rPr>
        <w:t xml:space="preserve">creando istituti monstre, dalla gestione </w:t>
      </w:r>
      <w:r w:rsidR="001D6172" w:rsidRPr="00BE0896">
        <w:rPr>
          <w:sz w:val="22"/>
          <w:szCs w:val="22"/>
        </w:rPr>
        <w:t>sempre più complessa, con molte sedi per istituto e alle superiori indirizzi completamente diversi tra di loro, nonché con ulteriori tagli al</w:t>
      </w:r>
      <w:r w:rsidR="00F209C8">
        <w:rPr>
          <w:sz w:val="22"/>
          <w:szCs w:val="22"/>
        </w:rPr>
        <w:t>l’organico Ata.</w:t>
      </w:r>
      <w:r w:rsidR="005A60D1" w:rsidRPr="00BE0896">
        <w:rPr>
          <w:sz w:val="22"/>
          <w:szCs w:val="22"/>
        </w:rPr>
        <w:t xml:space="preserve"> </w:t>
      </w:r>
      <w:r w:rsidR="001D6172" w:rsidRPr="00BE0896">
        <w:rPr>
          <w:b/>
          <w:sz w:val="22"/>
          <w:szCs w:val="22"/>
        </w:rPr>
        <w:t xml:space="preserve">Infine, il governo porta avanti il </w:t>
      </w:r>
      <w:proofErr w:type="spellStart"/>
      <w:r w:rsidR="001D6172" w:rsidRPr="00BE0896">
        <w:rPr>
          <w:b/>
          <w:sz w:val="22"/>
          <w:szCs w:val="22"/>
        </w:rPr>
        <w:t>ddl</w:t>
      </w:r>
      <w:proofErr w:type="spellEnd"/>
      <w:r w:rsidR="001D6172" w:rsidRPr="00BE0896">
        <w:rPr>
          <w:b/>
          <w:sz w:val="22"/>
          <w:szCs w:val="22"/>
        </w:rPr>
        <w:t xml:space="preserve"> Calderoli sull’autonomia differenziata che determinerà la frantumazione regionale del diritto all’istruzione e, in generale, di tutti i diritt</w:t>
      </w:r>
      <w:r w:rsidR="00B15D4A" w:rsidRPr="00BE0896">
        <w:rPr>
          <w:b/>
          <w:sz w:val="22"/>
          <w:szCs w:val="22"/>
        </w:rPr>
        <w:t>i</w:t>
      </w:r>
      <w:r w:rsidR="001D6172" w:rsidRPr="00BE0896">
        <w:rPr>
          <w:b/>
          <w:sz w:val="22"/>
          <w:szCs w:val="22"/>
        </w:rPr>
        <w:t xml:space="preserve"> sociali.</w:t>
      </w:r>
      <w:r w:rsidR="00BE0896">
        <w:rPr>
          <w:sz w:val="22"/>
          <w:szCs w:val="22"/>
        </w:rPr>
        <w:t xml:space="preserve"> </w:t>
      </w:r>
      <w:r w:rsidR="001D6172" w:rsidRPr="00BE0896">
        <w:rPr>
          <w:b/>
          <w:sz w:val="22"/>
          <w:szCs w:val="22"/>
        </w:rPr>
        <w:t>I</w:t>
      </w:r>
      <w:r w:rsidR="00BE0896" w:rsidRPr="00BE0896">
        <w:rPr>
          <w:b/>
          <w:sz w:val="22"/>
          <w:szCs w:val="22"/>
        </w:rPr>
        <w:t>nvitiamo docenti, personale Ata</w:t>
      </w:r>
      <w:r w:rsidR="001D6172" w:rsidRPr="00BE0896">
        <w:rPr>
          <w:b/>
          <w:sz w:val="22"/>
          <w:szCs w:val="22"/>
        </w:rPr>
        <w:t>, genitori e tutti</w:t>
      </w:r>
      <w:r w:rsidR="00BE0896" w:rsidRPr="00BE0896">
        <w:rPr>
          <w:b/>
          <w:sz w:val="22"/>
          <w:szCs w:val="22"/>
        </w:rPr>
        <w:t xml:space="preserve"> i cittadini che hanno a cuore </w:t>
      </w:r>
      <w:r w:rsidR="001D6172" w:rsidRPr="00BE0896">
        <w:rPr>
          <w:b/>
          <w:sz w:val="22"/>
          <w:szCs w:val="22"/>
        </w:rPr>
        <w:t>l</w:t>
      </w:r>
      <w:r w:rsidR="00BE0896" w:rsidRPr="00BE0896">
        <w:rPr>
          <w:b/>
          <w:sz w:val="22"/>
          <w:szCs w:val="22"/>
        </w:rPr>
        <w:t>a</w:t>
      </w:r>
      <w:r w:rsidR="001D6172" w:rsidRPr="00BE0896">
        <w:rPr>
          <w:b/>
          <w:sz w:val="22"/>
          <w:szCs w:val="22"/>
        </w:rPr>
        <w:t xml:space="preserve"> scuola pubblica a partecipare al presidio</w:t>
      </w:r>
      <w:r w:rsidR="009D37A8">
        <w:rPr>
          <w:sz w:val="22"/>
          <w:szCs w:val="22"/>
        </w:rPr>
        <w:t xml:space="preserve">. </w:t>
      </w:r>
    </w:p>
    <w:p w:rsidR="00F209C8" w:rsidRPr="00F209C8" w:rsidRDefault="00F209C8" w:rsidP="00456C2F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</w:t>
      </w:r>
      <w:bookmarkStart w:id="0" w:name="_GoBack"/>
      <w:bookmarkEnd w:id="0"/>
      <w:r w:rsidRPr="00F209C8">
        <w:rPr>
          <w:b/>
          <w:i/>
          <w:sz w:val="22"/>
          <w:szCs w:val="22"/>
        </w:rPr>
        <w:t xml:space="preserve">Rino </w:t>
      </w:r>
      <w:proofErr w:type="spellStart"/>
      <w:r w:rsidRPr="00F209C8">
        <w:rPr>
          <w:b/>
          <w:i/>
          <w:sz w:val="22"/>
          <w:szCs w:val="22"/>
        </w:rPr>
        <w:t>Capasso</w:t>
      </w:r>
      <w:proofErr w:type="spellEnd"/>
      <w:r w:rsidRPr="00F209C8">
        <w:rPr>
          <w:b/>
          <w:i/>
          <w:sz w:val="22"/>
          <w:szCs w:val="22"/>
        </w:rPr>
        <w:t xml:space="preserve"> (Cobas scuola) – Antonio Mercuri (FLC CGIL) </w:t>
      </w:r>
    </w:p>
    <w:sectPr w:rsidR="00F209C8" w:rsidRPr="00F20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FA"/>
    <w:rsid w:val="00040260"/>
    <w:rsid w:val="0011116A"/>
    <w:rsid w:val="001A4BD5"/>
    <w:rsid w:val="001D6172"/>
    <w:rsid w:val="002E0C9E"/>
    <w:rsid w:val="002E7194"/>
    <w:rsid w:val="00353718"/>
    <w:rsid w:val="003A46A3"/>
    <w:rsid w:val="00404AFA"/>
    <w:rsid w:val="00456C2F"/>
    <w:rsid w:val="004E4B1A"/>
    <w:rsid w:val="005A60D1"/>
    <w:rsid w:val="007110A2"/>
    <w:rsid w:val="00711991"/>
    <w:rsid w:val="007F746E"/>
    <w:rsid w:val="008730C4"/>
    <w:rsid w:val="009D37A8"/>
    <w:rsid w:val="00AE7155"/>
    <w:rsid w:val="00B077A6"/>
    <w:rsid w:val="00B15D4A"/>
    <w:rsid w:val="00BE0896"/>
    <w:rsid w:val="00BF0B59"/>
    <w:rsid w:val="00C00819"/>
    <w:rsid w:val="00D62A85"/>
    <w:rsid w:val="00DD4953"/>
    <w:rsid w:val="00E5183D"/>
    <w:rsid w:val="00E62530"/>
    <w:rsid w:val="00E70BAE"/>
    <w:rsid w:val="00EA2EB4"/>
    <w:rsid w:val="00F209C8"/>
    <w:rsid w:val="00F432F9"/>
    <w:rsid w:val="00FB3709"/>
    <w:rsid w:val="00FB7103"/>
    <w:rsid w:val="00F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04E6"/>
  <w15:chartTrackingRefBased/>
  <w15:docId w15:val="{FE7BC1AB-4368-4578-868F-32848A0D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953"/>
  </w:style>
  <w:style w:type="paragraph" w:styleId="Titolo1">
    <w:name w:val="heading 1"/>
    <w:basedOn w:val="Normale"/>
    <w:next w:val="Normale"/>
    <w:link w:val="Titolo1Carattere"/>
    <w:uiPriority w:val="9"/>
    <w:qFormat/>
    <w:rsid w:val="00DD495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495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49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49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49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49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49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49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49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4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495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495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495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495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495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495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495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495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D495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49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495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495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4953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D4953"/>
    <w:rPr>
      <w:b/>
      <w:bCs/>
    </w:rPr>
  </w:style>
  <w:style w:type="character" w:styleId="Enfasicorsivo">
    <w:name w:val="Emphasis"/>
    <w:basedOn w:val="Carpredefinitoparagrafo"/>
    <w:uiPriority w:val="20"/>
    <w:qFormat/>
    <w:rsid w:val="00DD4953"/>
    <w:rPr>
      <w:i/>
      <w:iCs/>
    </w:rPr>
  </w:style>
  <w:style w:type="paragraph" w:styleId="Nessunaspaziatura">
    <w:name w:val="No Spacing"/>
    <w:uiPriority w:val="1"/>
    <w:qFormat/>
    <w:rsid w:val="00DD49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D495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495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495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49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DD4953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D4953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D495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D495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D495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D49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gennaro</cp:lastModifiedBy>
  <cp:revision>2</cp:revision>
  <dcterms:created xsi:type="dcterms:W3CDTF">2023-06-13T08:56:00Z</dcterms:created>
  <dcterms:modified xsi:type="dcterms:W3CDTF">2023-06-13T08:56:00Z</dcterms:modified>
</cp:coreProperties>
</file>